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b/>
          <w:sz w:val="32"/>
          <w:szCs w:val="32"/>
        </w:rPr>
      </w:pPr>
      <w:r>
        <w:rPr>
          <w:rFonts w:ascii="微软雅黑" w:hAnsi="微软雅黑" w:eastAsia="微软雅黑" w:cs="微软雅黑"/>
          <w:b/>
          <w:color w:val="000000"/>
          <w:kern w:val="0"/>
          <w:sz w:val="32"/>
          <w:szCs w:val="32"/>
          <w:shd w:val="clear" w:color="auto" w:fill="FFFFFF"/>
        </w:rPr>
        <w:t>关于举办</w:t>
      </w:r>
      <w:r>
        <w:rPr>
          <w:rFonts w:hint="eastAsia" w:ascii="微软雅黑" w:hAnsi="微软雅黑" w:eastAsia="微软雅黑" w:cs="微软雅黑"/>
          <w:b/>
          <w:color w:val="000000"/>
          <w:kern w:val="0"/>
          <w:sz w:val="32"/>
          <w:szCs w:val="32"/>
          <w:shd w:val="clear" w:color="auto" w:fill="FFFFFF"/>
        </w:rPr>
        <w:t>知识产权律师业务培训系列讲座</w:t>
      </w:r>
      <w:bookmarkStart w:id="0" w:name="_GoBack"/>
      <w:r>
        <w:rPr>
          <w:rFonts w:hint="eastAsia" w:ascii="微软雅黑" w:hAnsi="微软雅黑" w:eastAsia="微软雅黑" w:cs="微软雅黑"/>
          <w:b/>
          <w:color w:val="000000"/>
          <w:kern w:val="0"/>
          <w:sz w:val="32"/>
          <w:szCs w:val="32"/>
          <w:shd w:val="clear" w:color="auto" w:fill="FFFFFF"/>
          <w:lang w:eastAsia="zh-CN"/>
        </w:rPr>
        <w:t>第五讲</w:t>
      </w:r>
      <w:bookmarkEnd w:id="0"/>
      <w:r>
        <w:rPr>
          <w:rFonts w:hint="eastAsia" w:ascii="微软雅黑" w:hAnsi="微软雅黑" w:eastAsia="微软雅黑" w:cs="微软雅黑"/>
          <w:b/>
          <w:color w:val="000000"/>
          <w:kern w:val="0"/>
          <w:sz w:val="32"/>
          <w:szCs w:val="32"/>
          <w:shd w:val="clear" w:color="auto" w:fill="FFFFFF"/>
        </w:rPr>
        <w:t>之“商标侵权诉讼业务”的通</w:t>
      </w:r>
      <w:r>
        <w:rPr>
          <w:rFonts w:ascii="微软雅黑" w:hAnsi="微软雅黑" w:eastAsia="微软雅黑" w:cs="微软雅黑"/>
          <w:b/>
          <w:color w:val="000000"/>
          <w:kern w:val="0"/>
          <w:sz w:val="32"/>
          <w:szCs w:val="32"/>
          <w:shd w:val="clear" w:color="auto" w:fill="FFFFFF"/>
        </w:rPr>
        <w:t>知</w:t>
      </w:r>
    </w:p>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both"/>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为提高知产从业律师实务操作能力，金华市律协知产委、温州市律协知产委、台州市律协知产委决定联合举办知识产权律师业务培训，包括商标、专利、著作权、不正当竞争等板块</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本</w:t>
      </w:r>
      <w:r>
        <w:rPr>
          <w:rFonts w:hint="eastAsia" w:ascii="微软雅黑" w:hAnsi="微软雅黑" w:eastAsia="微软雅黑" w:cs="微软雅黑"/>
          <w:color w:val="000000"/>
          <w:kern w:val="0"/>
          <w:sz w:val="32"/>
          <w:szCs w:val="32"/>
          <w:shd w:val="clear" w:color="auto" w:fill="FFFFFF"/>
          <w:lang w:val="en-US" w:eastAsia="zh-CN"/>
        </w:rPr>
        <w:t>期商标板块</w:t>
      </w:r>
      <w:r>
        <w:rPr>
          <w:rFonts w:hint="eastAsia" w:ascii="微软雅黑" w:hAnsi="微软雅黑" w:eastAsia="微软雅黑" w:cs="微软雅黑"/>
          <w:color w:val="000000"/>
          <w:kern w:val="0"/>
          <w:sz w:val="32"/>
          <w:szCs w:val="32"/>
          <w:shd w:val="clear" w:color="auto" w:fill="FFFFFF"/>
        </w:rPr>
        <w:t>共分五</w:t>
      </w:r>
      <w:r>
        <w:rPr>
          <w:rFonts w:hint="eastAsia" w:ascii="微软雅黑" w:hAnsi="微软雅黑" w:eastAsia="微软雅黑" w:cs="微软雅黑"/>
          <w:color w:val="000000"/>
          <w:kern w:val="0"/>
          <w:sz w:val="32"/>
          <w:szCs w:val="32"/>
          <w:shd w:val="clear" w:color="auto" w:fill="FFFFFF"/>
          <w:lang w:val="en-US" w:eastAsia="zh-CN"/>
        </w:rPr>
        <w:t>讲</w:t>
      </w:r>
      <w:r>
        <w:rPr>
          <w:rFonts w:hint="eastAsia" w:ascii="微软雅黑" w:hAnsi="微软雅黑" w:eastAsia="微软雅黑" w:cs="微软雅黑"/>
          <w:color w:val="000000"/>
          <w:kern w:val="0"/>
          <w:sz w:val="32"/>
          <w:szCs w:val="32"/>
          <w:shd w:val="clear" w:color="auto" w:fill="FFFFFF"/>
        </w:rPr>
        <w:t>课程</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本次推出商标板块第五讲</w:t>
      </w:r>
      <w:r>
        <w:rPr>
          <w:rFonts w:hint="eastAsia" w:ascii="微软雅黑" w:hAnsi="微软雅黑" w:eastAsia="微软雅黑" w:cs="微软雅黑"/>
          <w:color w:val="000000"/>
          <w:kern w:val="0"/>
          <w:sz w:val="32"/>
          <w:szCs w:val="32"/>
          <w:shd w:val="clear" w:color="auto" w:fill="FFFFFF"/>
        </w:rPr>
        <w:t>（详见附件课程表）。具体事项通知如下：</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一、 主题：</w:t>
      </w:r>
    </w:p>
    <w:p>
      <w:pPr>
        <w:pStyle w:val="5"/>
        <w:widowControl/>
        <w:shd w:val="clear" w:color="auto" w:fill="FFFFFF"/>
        <w:spacing w:beforeAutospacing="0" w:afterAutospacing="0" w:line="500" w:lineRule="atLeast"/>
        <w:ind w:left="1350" w:hanging="720"/>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商标侵权诉讼业务</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b/>
          <w:color w:val="000000"/>
          <w:sz w:val="32"/>
          <w:szCs w:val="32"/>
          <w:shd w:val="clear" w:color="auto" w:fill="FFFFFF"/>
        </w:rPr>
        <w:t>二、 主讲人：</w:t>
      </w:r>
    </w:p>
    <w:p>
      <w:pPr>
        <w:pStyle w:val="5"/>
        <w:widowControl/>
        <w:shd w:val="clear" w:color="auto" w:fill="FFFFFF"/>
        <w:spacing w:beforeAutospacing="0" w:afterAutospacing="0" w:line="500" w:lineRule="atLeast"/>
        <w:ind w:firstLine="640" w:firstLineChars="200"/>
        <w:rPr>
          <w:rFonts w:hint="eastAsia" w:ascii="微软雅黑" w:hAnsi="微软雅黑" w:eastAsia="微软雅黑" w:cs="微软雅黑"/>
          <w:color w:val="000000"/>
          <w:kern w:val="0"/>
          <w:sz w:val="32"/>
          <w:szCs w:val="32"/>
          <w:shd w:val="clear" w:color="auto" w:fill="FFFFFF"/>
          <w:lang w:val="en-US" w:eastAsia="zh-CN" w:bidi="ar-SA"/>
        </w:rPr>
      </w:pPr>
      <w:r>
        <w:rPr>
          <w:rFonts w:hint="eastAsia" w:ascii="微软雅黑" w:hAnsi="微软雅黑" w:eastAsia="微软雅黑" w:cs="微软雅黑"/>
          <w:color w:val="000000"/>
          <w:kern w:val="0"/>
          <w:sz w:val="32"/>
          <w:szCs w:val="32"/>
          <w:shd w:val="clear" w:color="auto" w:fill="FFFFFF"/>
        </w:rPr>
        <w:t>黄润生</w:t>
      </w:r>
      <w:r>
        <w:rPr>
          <w:rFonts w:hint="eastAsia" w:ascii="微软雅黑" w:hAnsi="微软雅黑" w:eastAsia="微软雅黑" w:cs="微软雅黑"/>
          <w:color w:val="000000"/>
          <w:kern w:val="0"/>
          <w:sz w:val="32"/>
          <w:szCs w:val="32"/>
          <w:shd w:val="clear" w:color="auto" w:fill="FFFFFF"/>
          <w:lang w:val="en-US" w:eastAsia="zh-CN" w:bidi="ar-SA"/>
        </w:rPr>
        <w:t>，上海兰迪（温州）律师事务所主任，浙江省律协知产委副主任，温州市律协知产委主任，温州市知识产权法学研究会副会长兼秘书长。</w:t>
      </w:r>
    </w:p>
    <w:p>
      <w:pPr>
        <w:pStyle w:val="5"/>
        <w:widowControl/>
        <w:shd w:val="clear" w:color="auto" w:fill="FFFFFF"/>
        <w:spacing w:beforeAutospacing="0" w:afterAutospacing="0" w:line="500" w:lineRule="atLeast"/>
        <w:ind w:left="1350" w:hanging="720"/>
        <w:rPr>
          <w:rFonts w:ascii="微软雅黑" w:hAnsi="微软雅黑" w:eastAsia="微软雅黑" w:cs="微软雅黑"/>
          <w:b/>
          <w:color w:val="000000"/>
          <w:sz w:val="32"/>
          <w:szCs w:val="32"/>
          <w:shd w:val="clear" w:color="auto" w:fill="FFFFFF"/>
        </w:rPr>
      </w:pPr>
      <w:r>
        <w:rPr>
          <w:rFonts w:ascii="微软雅黑" w:hAnsi="微软雅黑" w:eastAsia="微软雅黑" w:cs="微软雅黑"/>
          <w:b/>
          <w:color w:val="000000"/>
          <w:sz w:val="32"/>
          <w:szCs w:val="32"/>
          <w:shd w:val="clear" w:color="auto" w:fill="FFFFFF"/>
        </w:rPr>
        <w:t>三、 讲座时间：</w:t>
      </w:r>
    </w:p>
    <w:p>
      <w:pPr>
        <w:pStyle w:val="5"/>
        <w:widowControl/>
        <w:shd w:val="clear" w:color="auto" w:fill="FFFFFF"/>
        <w:spacing w:beforeAutospacing="0" w:afterAutospacing="0" w:line="500" w:lineRule="atLeast"/>
        <w:ind w:left="1350" w:hanging="720"/>
        <w:rPr>
          <w:rFonts w:ascii="微软雅黑" w:hAnsi="微软雅黑" w:eastAsia="微软雅黑" w:cs="微软雅黑"/>
          <w:color w:val="000000"/>
          <w:sz w:val="32"/>
          <w:szCs w:val="32"/>
        </w:rPr>
      </w:pPr>
      <w:r>
        <w:rPr>
          <w:rFonts w:ascii="微软雅黑" w:hAnsi="微软雅黑" w:eastAsia="微软雅黑" w:cs="微软雅黑"/>
          <w:color w:val="000000"/>
          <w:sz w:val="32"/>
          <w:szCs w:val="32"/>
          <w:shd w:val="clear" w:color="auto" w:fill="FFFFFF"/>
        </w:rPr>
        <w:t>2021年</w:t>
      </w:r>
      <w:r>
        <w:rPr>
          <w:rFonts w:hint="eastAsia" w:ascii="微软雅黑" w:hAnsi="微软雅黑" w:eastAsia="微软雅黑" w:cs="微软雅黑"/>
          <w:color w:val="000000"/>
          <w:sz w:val="32"/>
          <w:szCs w:val="32"/>
          <w:shd w:val="clear" w:color="auto" w:fill="FFFFFF"/>
        </w:rPr>
        <w:t>1</w:t>
      </w:r>
      <w:r>
        <w:rPr>
          <w:rFonts w:hint="eastAsia" w:ascii="微软雅黑" w:hAnsi="微软雅黑" w:eastAsia="微软雅黑" w:cs="微软雅黑"/>
          <w:color w:val="000000"/>
          <w:sz w:val="32"/>
          <w:szCs w:val="32"/>
          <w:shd w:val="clear" w:color="auto" w:fill="FFFFFF"/>
          <w:lang w:val="en-US" w:eastAsia="zh-CN"/>
        </w:rPr>
        <w:t>2</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lang w:val="en-US" w:eastAsia="zh-CN"/>
        </w:rPr>
        <w:t>26</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w:t>
      </w:r>
      <w:r>
        <w:rPr>
          <w:rFonts w:hint="eastAsia" w:ascii="微软雅黑" w:hAnsi="微软雅黑" w:eastAsia="微软雅黑" w:cs="微软雅黑"/>
          <w:color w:val="000000"/>
          <w:sz w:val="32"/>
          <w:szCs w:val="32"/>
          <w:shd w:val="clear" w:color="auto" w:fill="FFFFFF"/>
        </w:rPr>
        <w:t>3</w:t>
      </w:r>
      <w:r>
        <w:rPr>
          <w:rFonts w:ascii="微软雅黑" w:hAnsi="微软雅黑" w:eastAsia="微软雅黑" w:cs="微软雅黑"/>
          <w:color w:val="000000"/>
          <w:sz w:val="32"/>
          <w:szCs w:val="32"/>
          <w:shd w:val="clear" w:color="auto" w:fill="FFFFFF"/>
        </w:rPr>
        <w:t>0</w:t>
      </w:r>
    </w:p>
    <w:p>
      <w:pPr>
        <w:widowControl/>
        <w:shd w:val="clear" w:color="auto" w:fill="FFFFFF"/>
        <w:spacing w:line="500" w:lineRule="atLeast"/>
        <w:ind w:firstLine="624"/>
        <w:jc w:val="left"/>
        <w:rPr>
          <w:rFonts w:hint="eastAsia" w:ascii="微软雅黑" w:hAnsi="微软雅黑" w:eastAsia="微软雅黑" w:cs="微软雅黑"/>
          <w:color w:val="000000"/>
          <w:kern w:val="0"/>
          <w:sz w:val="32"/>
          <w:szCs w:val="32"/>
          <w:shd w:val="clear" w:color="auto" w:fill="FFFFFF"/>
          <w:lang w:val="en-US" w:eastAsia="zh-CN" w:bidi="ar-SA"/>
        </w:rPr>
      </w:pPr>
      <w:r>
        <w:rPr>
          <w:rFonts w:ascii="微软雅黑" w:hAnsi="微软雅黑" w:eastAsia="微软雅黑" w:cs="微软雅黑"/>
          <w:color w:val="000000"/>
          <w:kern w:val="0"/>
          <w:sz w:val="32"/>
          <w:szCs w:val="32"/>
          <w:shd w:val="clear" w:color="auto" w:fill="FFFFFF"/>
        </w:rPr>
        <w:t>报名截止时</w:t>
      </w:r>
      <w:r>
        <w:rPr>
          <w:rFonts w:hint="eastAsia" w:ascii="微软雅黑" w:hAnsi="微软雅黑" w:eastAsia="微软雅黑" w:cs="微软雅黑"/>
          <w:color w:val="000000"/>
          <w:kern w:val="0"/>
          <w:sz w:val="32"/>
          <w:szCs w:val="32"/>
          <w:shd w:val="clear" w:color="auto" w:fill="FFFFFF"/>
          <w:lang w:val="en-US" w:eastAsia="zh-CN" w:bidi="ar-SA"/>
        </w:rPr>
        <w:t>间：2021年12月23日17：00</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shd w:val="clear" w:color="auto" w:fill="FFFFFF"/>
        </w:rPr>
        <w:t>腾讯线上会议（</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请加一群，其他报名人员请加</w:t>
      </w:r>
      <w:r>
        <w:rPr>
          <w:rFonts w:hint="eastAsia" w:ascii="微软雅黑" w:hAnsi="微软雅黑" w:eastAsia="微软雅黑" w:cs="微软雅黑"/>
          <w:color w:val="000000"/>
          <w:kern w:val="0"/>
          <w:sz w:val="32"/>
          <w:szCs w:val="32"/>
          <w:shd w:val="clear" w:color="auto" w:fill="FFFFFF"/>
          <w:lang w:val="en-US" w:eastAsia="zh-CN"/>
        </w:rPr>
        <w:t>四</w:t>
      </w:r>
      <w:r>
        <w:rPr>
          <w:rFonts w:hint="eastAsia" w:ascii="微软雅黑" w:hAnsi="微软雅黑" w:eastAsia="微软雅黑" w:cs="微软雅黑"/>
          <w:color w:val="000000"/>
          <w:kern w:val="0"/>
          <w:sz w:val="32"/>
          <w:szCs w:val="32"/>
          <w:shd w:val="clear" w:color="auto" w:fill="FFFFFF"/>
        </w:rPr>
        <w:t>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律师、实习律师开放报名</w:t>
      </w:r>
      <w:r>
        <w:rPr>
          <w:rFonts w:hint="eastAsia" w:ascii="微软雅黑" w:hAnsi="微软雅黑" w:eastAsia="微软雅黑" w:cs="微软雅黑"/>
          <w:kern w:val="0"/>
          <w:sz w:val="32"/>
          <w:szCs w:val="32"/>
          <w:shd w:val="clear" w:color="auto" w:fill="FFFFFF"/>
        </w:rPr>
        <w:t>200</w:t>
      </w:r>
      <w:r>
        <w:rPr>
          <w:rFonts w:ascii="微软雅黑" w:hAnsi="微软雅黑" w:eastAsia="微软雅黑" w:cs="微软雅黑"/>
          <w:kern w:val="0"/>
          <w:sz w:val="32"/>
          <w:szCs w:val="32"/>
          <w:shd w:val="clear" w:color="auto" w:fill="FFFFFF"/>
        </w:rPr>
        <w:t>名。</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 ）→会员服务→活动报名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1、本次培训可抵2021年律师继续教育</w:t>
      </w:r>
      <w:r>
        <w:rPr>
          <w:rFonts w:hint="eastAsia" w:ascii="微软雅黑" w:hAnsi="微软雅黑" w:eastAsia="微软雅黑" w:cs="微软雅黑"/>
          <w:color w:val="000000"/>
          <w:kern w:val="0"/>
          <w:sz w:val="32"/>
          <w:szCs w:val="32"/>
          <w:shd w:val="clear" w:color="auto" w:fill="FFFFFF"/>
          <w:lang w:eastAsia="zh-CN"/>
        </w:rPr>
        <w:t>，</w:t>
      </w:r>
      <w:r>
        <w:rPr>
          <w:rFonts w:ascii="微软雅黑" w:hAnsi="微软雅黑" w:eastAsia="微软雅黑" w:cs="微软雅黑"/>
          <w:color w:val="000000"/>
          <w:kern w:val="0"/>
          <w:sz w:val="32"/>
          <w:szCs w:val="32"/>
          <w:shd w:val="clear" w:color="auto" w:fill="FFFFFF"/>
        </w:rPr>
        <w:t>具体抵扣课时由金华市律协、温州市律协和台州市律协按照各自律协规定予以抵扣。报名后因故不能参加的，需在会议开始前向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right"/>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金华市律师协会  温州市律师协会  台州市律师协会</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2021年1</w:t>
      </w:r>
      <w:r>
        <w:rPr>
          <w:rFonts w:hint="eastAsia" w:ascii="微软雅黑" w:hAnsi="微软雅黑" w:eastAsia="微软雅黑" w:cs="微软雅黑"/>
          <w:color w:val="000000"/>
          <w:kern w:val="0"/>
          <w:sz w:val="32"/>
          <w:szCs w:val="32"/>
          <w:shd w:val="clear" w:color="auto" w:fill="FFFFFF"/>
          <w:lang w:val="en-US" w:eastAsia="zh-CN"/>
        </w:rPr>
        <w:t>2</w:t>
      </w:r>
      <w:r>
        <w:rPr>
          <w:rFonts w:hint="eastAsia" w:ascii="微软雅黑" w:hAnsi="微软雅黑" w:eastAsia="微软雅黑" w:cs="微软雅黑"/>
          <w:color w:val="000000"/>
          <w:kern w:val="0"/>
          <w:sz w:val="32"/>
          <w:szCs w:val="32"/>
          <w:shd w:val="clear" w:color="auto" w:fill="FFFFFF"/>
        </w:rPr>
        <w:t>月</w:t>
      </w:r>
      <w:r>
        <w:rPr>
          <w:rFonts w:hint="eastAsia" w:ascii="微软雅黑" w:hAnsi="微软雅黑" w:eastAsia="微软雅黑" w:cs="微软雅黑"/>
          <w:color w:val="000000"/>
          <w:kern w:val="0"/>
          <w:sz w:val="32"/>
          <w:szCs w:val="32"/>
          <w:shd w:val="clear" w:color="auto" w:fill="FFFFFF"/>
          <w:lang w:val="en-US" w:eastAsia="zh-CN"/>
        </w:rPr>
        <w:t>16</w:t>
      </w:r>
      <w:r>
        <w:rPr>
          <w:rFonts w:hint="eastAsia" w:ascii="微软雅黑" w:hAnsi="微软雅黑" w:eastAsia="微软雅黑" w:cs="微软雅黑"/>
          <w:color w:val="000000"/>
          <w:kern w:val="0"/>
          <w:sz w:val="32"/>
          <w:szCs w:val="32"/>
          <w:shd w:val="clear" w:color="auto" w:fill="FFFFFF"/>
        </w:rPr>
        <w:t>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hint="eastAsia"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附一：商标律师业务实务培训表（分五周完成）</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一、律师商标代理业务（90-120分钟）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1、商标是企业的重要资产及获利工具</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2、企业存在巨大商标法律风险</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3、律师从事商标代理业务的优势</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4、律师从事商标代理业务的前景展望</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（邀请全国律协知产委副主任马翔律师主讲）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二、商标申请注册业务（120-150分钟）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1、商标基础知识概述：商标、相同商标、相似商标、类似商品或服务、同一种商品或服务、类似商品和服务区分表、商标审理和审查标准、商标侵权</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2、商标申请注册业务类型概述：申请、续展、注销、变更、转让、许可备案、异议、撤销等</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3、商标申请注册流程（图）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4、具体业务书式及要求</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（邀请温州律协知产委副主任、温州大学法学讲师林千多律师主讲）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三、商标评审业务（120-150分钟）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1、商标评审流程（图）</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2、具体业务类型及要求概述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3、商标驳回复审业务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4、不予注册复审业务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5、无效宣告请求业务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6、撤销复审业务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7、无效宣告复审业务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（邀请浙江律协知产委委员黄悦波律师主讲）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四、商标授权确权行政诉讼业务（120-150分钟）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1、案件类型概述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2、行政诉讼程序及要求：立案、上诉、再审</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3、行政诉讼策略（案例分享）</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（邀请浙江律协知产委商标部主任贾宏律师主讲）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五、商标侵权诉讼业务 （120-150分钟）</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1、商标侵权诉讼概述</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2、商标侵权诉讼原告策略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3、商标侵权诉讼被告抗辩思路</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4、如何提高商标侵权诉讼中的赔偿金额</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5、商标侵权诉讼中的行民交叉问题</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（邀请浙江律协知产委副主任黄润生律师主讲）</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620645" cy="3469640"/>
            <wp:effectExtent l="0" t="0" r="635" b="5080"/>
            <wp:docPr id="3" name="图片 3" descr="ebcb1510f0b5a5e325018128cca0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cb1510f0b5a5e325018128cca093c"/>
                    <pic:cNvPicPr>
                      <a:picLocks noChangeAspect="1"/>
                    </pic:cNvPicPr>
                  </pic:nvPicPr>
                  <pic:blipFill>
                    <a:blip r:embed="rId4"/>
                    <a:srcRect l="5494" t="22216" r="5372" b="22180"/>
                    <a:stretch>
                      <a:fillRect/>
                    </a:stretch>
                  </pic:blipFill>
                  <pic:spPr>
                    <a:xfrm>
                      <a:off x="0" y="0"/>
                      <a:ext cx="2620645" cy="346964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lang w:val="en-US" w:eastAsia="zh-CN"/>
        </w:rPr>
        <w:t>之前已在二群、三群的律师请不要重复加四群</w:t>
      </w:r>
      <w:r>
        <w:rPr>
          <w:rFonts w:hint="eastAsia" w:ascii="微软雅黑" w:hAnsi="微软雅黑" w:eastAsia="微软雅黑" w:cs="微软雅黑"/>
          <w:color w:val="000000"/>
          <w:kern w:val="0"/>
          <w:sz w:val="32"/>
          <w:szCs w:val="32"/>
          <w:shd w:val="clear" w:color="auto" w:fill="FFFFFF"/>
          <w:lang w:eastAsia="zh-CN"/>
        </w:rPr>
        <w:t>）</w:t>
      </w:r>
      <w:r>
        <w:rPr>
          <w:rFonts w:hint="eastAsia" w:ascii="微软雅黑" w:hAnsi="微软雅黑" w:eastAsia="微软雅黑" w:cs="微软雅黑"/>
          <w:color w:val="000000"/>
          <w:kern w:val="0"/>
          <w:sz w:val="32"/>
          <w:szCs w:val="32"/>
          <w:shd w:val="clear" w:color="auto" w:fill="FFFFFF"/>
        </w:rPr>
        <w:t>：</w:t>
      </w:r>
    </w:p>
    <w:p>
      <w:pPr>
        <w:rPr>
          <w:rFonts w:hint="eastAsia" w:ascii="微软雅黑" w:hAnsi="微软雅黑" w:eastAsia="微软雅黑" w:cs="微软雅黑"/>
          <w:color w:val="000000"/>
          <w:kern w:val="0"/>
          <w:sz w:val="32"/>
          <w:szCs w:val="32"/>
          <w:shd w:val="clear" w:color="auto" w:fill="FFFFFF"/>
          <w:lang w:eastAsia="zh-CN"/>
        </w:rPr>
      </w:pPr>
      <w:r>
        <w:rPr>
          <w:rFonts w:hint="eastAsia" w:ascii="微软雅黑" w:hAnsi="微软雅黑" w:eastAsia="微软雅黑" w:cs="微软雅黑"/>
          <w:color w:val="000000"/>
          <w:kern w:val="0"/>
          <w:sz w:val="32"/>
          <w:szCs w:val="32"/>
          <w:shd w:val="clear" w:color="auto" w:fill="FFFFFF"/>
          <w:lang w:eastAsia="zh-CN"/>
        </w:rPr>
        <w:drawing>
          <wp:inline distT="0" distB="0" distL="114300" distR="114300">
            <wp:extent cx="2363470" cy="3096260"/>
            <wp:effectExtent l="0" t="0" r="13970" b="12700"/>
            <wp:docPr id="4" name="图片 4" descr="7d44593c38f4995127fec6de75ba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44593c38f4995127fec6de75ba46a"/>
                    <pic:cNvPicPr>
                      <a:picLocks noChangeAspect="1"/>
                    </pic:cNvPicPr>
                  </pic:nvPicPr>
                  <pic:blipFill>
                    <a:blip r:embed="rId5"/>
                    <a:srcRect l="5129" t="22474" r="5189" b="22180"/>
                    <a:stretch>
                      <a:fillRect/>
                    </a:stretch>
                  </pic:blipFill>
                  <pic:spPr>
                    <a:xfrm>
                      <a:off x="0" y="0"/>
                      <a:ext cx="2363470" cy="30962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3DB36"/>
    <w:rsid w:val="000248B6"/>
    <w:rsid w:val="000951FF"/>
    <w:rsid w:val="00285825"/>
    <w:rsid w:val="00467578"/>
    <w:rsid w:val="00491028"/>
    <w:rsid w:val="00686391"/>
    <w:rsid w:val="00742C7F"/>
    <w:rsid w:val="007C4F49"/>
    <w:rsid w:val="0082127A"/>
    <w:rsid w:val="008D6A27"/>
    <w:rsid w:val="00A63B36"/>
    <w:rsid w:val="00F22628"/>
    <w:rsid w:val="02D40FC3"/>
    <w:rsid w:val="03791B0A"/>
    <w:rsid w:val="0448130B"/>
    <w:rsid w:val="05996732"/>
    <w:rsid w:val="06872F0B"/>
    <w:rsid w:val="07A00EAF"/>
    <w:rsid w:val="09EA77AA"/>
    <w:rsid w:val="11802743"/>
    <w:rsid w:val="14467159"/>
    <w:rsid w:val="15792BC3"/>
    <w:rsid w:val="177A3DBF"/>
    <w:rsid w:val="18A04541"/>
    <w:rsid w:val="1BCC64B4"/>
    <w:rsid w:val="1E851689"/>
    <w:rsid w:val="1F502827"/>
    <w:rsid w:val="2737161F"/>
    <w:rsid w:val="2E830E1D"/>
    <w:rsid w:val="2F7611A9"/>
    <w:rsid w:val="311960F7"/>
    <w:rsid w:val="345D765C"/>
    <w:rsid w:val="34E864F1"/>
    <w:rsid w:val="352F1D5A"/>
    <w:rsid w:val="35B82FA1"/>
    <w:rsid w:val="37C94E5B"/>
    <w:rsid w:val="3AD30D47"/>
    <w:rsid w:val="3C800F03"/>
    <w:rsid w:val="3DCA6902"/>
    <w:rsid w:val="3F4C0B4E"/>
    <w:rsid w:val="45C64062"/>
    <w:rsid w:val="45F00D8C"/>
    <w:rsid w:val="46AB00A0"/>
    <w:rsid w:val="4D7F4BF6"/>
    <w:rsid w:val="4E5F0144"/>
    <w:rsid w:val="51F77D8E"/>
    <w:rsid w:val="53323332"/>
    <w:rsid w:val="54A55603"/>
    <w:rsid w:val="54F355D7"/>
    <w:rsid w:val="580C61E2"/>
    <w:rsid w:val="5B893027"/>
    <w:rsid w:val="5E927E41"/>
    <w:rsid w:val="62AA771D"/>
    <w:rsid w:val="68DE520B"/>
    <w:rsid w:val="69F56433"/>
    <w:rsid w:val="6AAD7F80"/>
    <w:rsid w:val="707C36F7"/>
    <w:rsid w:val="716A3834"/>
    <w:rsid w:val="734B71BF"/>
    <w:rsid w:val="738C3B9B"/>
    <w:rsid w:val="7483556B"/>
    <w:rsid w:val="749C08D8"/>
    <w:rsid w:val="74BD42D9"/>
    <w:rsid w:val="7923112F"/>
    <w:rsid w:val="79446493"/>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6</Pages>
  <Words>265</Words>
  <Characters>1513</Characters>
  <Lines>12</Lines>
  <Paragraphs>3</Paragraphs>
  <TotalTime>1</TotalTime>
  <ScaleCrop>false</ScaleCrop>
  <LinksUpToDate>false</LinksUpToDate>
  <CharactersWithSpaces>1775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Ye</cp:lastModifiedBy>
  <dcterms:modified xsi:type="dcterms:W3CDTF">2021-12-16T02:04:08Z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D7B8F818175A4699B9546394C5D1A5C5</vt:lpwstr>
  </property>
</Properties>
</file>